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校团字〔201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关于表彰201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年暑期社会实践活动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先进个人的决定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华文中宋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为进一步深化实践成果，扩大社会影响，激励广大同学更加深入投身到社会实践中，本着公开、公正、公平原则，经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各二级学院、带队教师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推荐，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校团委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评审</w:t>
      </w:r>
      <w:r>
        <w:rPr>
          <w:rFonts w:hint="eastAsia" w:ascii="仿宋_GB2312" w:eastAsia="仿宋_GB2312"/>
          <w:color w:val="auto"/>
          <w:sz w:val="32"/>
          <w:szCs w:val="32"/>
        </w:rPr>
        <w:t>。现对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王浩</w:t>
      </w:r>
      <w:r>
        <w:rPr>
          <w:rFonts w:hint="eastAsia" w:ascii="仿宋_GB2312" w:eastAsia="仿宋_GB2312"/>
          <w:color w:val="auto"/>
          <w:sz w:val="32"/>
          <w:szCs w:val="32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名社会实践先进个人、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李政</w:t>
      </w:r>
      <w:r>
        <w:rPr>
          <w:rFonts w:hint="eastAsia" w:ascii="仿宋_GB2312" w:eastAsia="仿宋_GB2312"/>
          <w:color w:val="auto"/>
          <w:sz w:val="32"/>
          <w:szCs w:val="32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名同学的优秀社会调查报告、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杨乾润</w:t>
      </w:r>
      <w:r>
        <w:rPr>
          <w:rFonts w:hint="eastAsia" w:ascii="仿宋_GB2312" w:eastAsia="仿宋_GB2312"/>
          <w:color w:val="auto"/>
          <w:sz w:val="32"/>
          <w:szCs w:val="32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名社会实践优秀指导教师进行表彰。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共青团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HYPERLINK "http://www.cqtcedu.com/"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重庆电信职业学院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年9月2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附：重庆电信职业学院2016年暑期社会实践活动表彰名单</w:t>
      </w:r>
    </w:p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utoSpaceDN w:val="0"/>
        <w:spacing w:line="480" w:lineRule="auto"/>
        <w:ind w:firstLine="576" w:firstLineChars="200"/>
        <w:rPr>
          <w:rFonts w:hint="eastAsia" w:ascii="仿宋_GB2312" w:eastAsia="仿宋_GB2312"/>
          <w:spacing w:val="-16"/>
          <w:sz w:val="32"/>
          <w:szCs w:val="32"/>
          <w:lang w:val="zh-CN"/>
        </w:rPr>
      </w:pPr>
    </w:p>
    <w:p>
      <w:pPr>
        <w:autoSpaceDN w:val="0"/>
        <w:spacing w:line="480" w:lineRule="auto"/>
        <w:ind w:firstLine="576" w:firstLineChars="200"/>
        <w:rPr>
          <w:rFonts w:hint="eastAsia" w:ascii="仿宋_GB2312" w:eastAsia="仿宋_GB2312"/>
          <w:spacing w:val="-16"/>
          <w:sz w:val="32"/>
          <w:szCs w:val="32"/>
          <w:lang w:val="zh-CN"/>
        </w:rPr>
      </w:pPr>
    </w:p>
    <w:p>
      <w:pPr>
        <w:autoSpaceDN w:val="0"/>
        <w:spacing w:line="480" w:lineRule="auto"/>
        <w:ind w:firstLine="576" w:firstLineChars="200"/>
        <w:rPr>
          <w:rFonts w:hint="eastAsia" w:ascii="仿宋_GB2312" w:eastAsia="仿宋_GB2312"/>
          <w:spacing w:val="-16"/>
          <w:sz w:val="32"/>
          <w:szCs w:val="32"/>
          <w:lang w:val="zh-CN"/>
        </w:rPr>
      </w:pPr>
    </w:p>
    <w:p>
      <w:pPr>
        <w:autoSpaceDN w:val="0"/>
        <w:spacing w:line="480" w:lineRule="auto"/>
        <w:ind w:firstLine="576" w:firstLineChars="200"/>
        <w:rPr>
          <w:rFonts w:hint="eastAsia" w:ascii="仿宋_GB2312" w:eastAsia="仿宋_GB2312"/>
          <w:spacing w:val="-16"/>
          <w:sz w:val="32"/>
          <w:szCs w:val="32"/>
          <w:lang w:val="zh-CN"/>
        </w:rPr>
      </w:pPr>
    </w:p>
    <w:p>
      <w:pPr>
        <w:autoSpaceDN w:val="0"/>
        <w:spacing w:line="480" w:lineRule="auto"/>
        <w:ind w:firstLine="576" w:firstLineChars="200"/>
        <w:rPr>
          <w:rFonts w:hint="eastAsia" w:ascii="仿宋_GB2312" w:eastAsia="仿宋_GB2312"/>
          <w:spacing w:val="-16"/>
          <w:sz w:val="32"/>
          <w:szCs w:val="32"/>
          <w:lang w:val="zh-CN"/>
        </w:rPr>
      </w:pPr>
    </w:p>
    <w:p>
      <w:pPr>
        <w:autoSpaceDN w:val="0"/>
        <w:spacing w:line="480" w:lineRule="auto"/>
        <w:rPr>
          <w:rFonts w:hint="eastAsia" w:ascii="仿宋_GB2312" w:eastAsia="仿宋_GB2312"/>
          <w:spacing w:val="-16"/>
          <w:sz w:val="32"/>
          <w:szCs w:val="32"/>
          <w:lang w:val="zh-CN"/>
        </w:rPr>
      </w:pPr>
    </w:p>
    <w:p>
      <w:pPr>
        <w:autoSpaceDN w:val="0"/>
        <w:spacing w:line="480" w:lineRule="auto"/>
        <w:rPr>
          <w:rFonts w:hint="eastAsia" w:ascii="仿宋_GB2312" w:eastAsia="仿宋_GB2312"/>
          <w:spacing w:val="-16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报：校领导                                   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</w:t>
      </w: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送：校级各部门                                             </w:t>
      </w: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>发：各团</w:t>
      </w:r>
      <w:r>
        <w:rPr>
          <w:rFonts w:hint="eastAsia" w:ascii="仿宋_GB2312" w:eastAsia="仿宋_GB2312"/>
          <w:bCs/>
          <w:sz w:val="32"/>
          <w:szCs w:val="32"/>
          <w:u w:val="single"/>
          <w:lang w:eastAsia="zh-CN"/>
        </w:rPr>
        <w:t>总支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</w:t>
      </w:r>
    </w:p>
    <w:p>
      <w:pPr>
        <w:spacing w:line="500" w:lineRule="exac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共青团重庆电信职业学院委员会    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01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日印                           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0"/>
          <w:szCs w:val="30"/>
          <w:lang w:eastAsia="zh-CN"/>
        </w:rPr>
        <w:t>附：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重庆电信职业学院201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年暑期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社会实践活动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表彰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名单</w:t>
      </w:r>
    </w:p>
    <w:tbl>
      <w:tblPr>
        <w:tblStyle w:val="5"/>
        <w:tblpPr w:leftFromText="180" w:rightFromText="180" w:vertAnchor="text" w:horzAnchor="page" w:tblpX="1621" w:tblpY="500"/>
        <w:tblOverlap w:val="never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28"/>
        <w:gridCol w:w="2370"/>
        <w:gridCol w:w="936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  <w:t>奖项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  <w:t>系别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  <w:t>年级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  浩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信息工程学院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我们预习，社会实践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钟  鹏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信息工程学院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2014级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能力，重要的东西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李俐姝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信息工程学院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2014级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跃进村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  晴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信息工程学院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跌跌撞撞，且歌且行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侯霁容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信息工程学院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2014级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我与档案室的故事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  君</w:t>
            </w:r>
          </w:p>
        </w:tc>
        <w:tc>
          <w:tcPr>
            <w:tcW w:w="237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汽车与电子工程学院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我爱第二课堂—社会实践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徐文佳</w:t>
            </w:r>
          </w:p>
        </w:tc>
        <w:tc>
          <w:tcPr>
            <w:tcW w:w="237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汽车与电子工程学院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实践让我成长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赵海龄</w:t>
            </w:r>
          </w:p>
        </w:tc>
        <w:tc>
          <w:tcPr>
            <w:tcW w:w="237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汽车与电子工程学院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纸上得来终觉浅 绝知此事要躬行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  棚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经济与管理学院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实践的旅途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郑梅林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经济与管理学院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我的暑期实践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伍红燕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经济与管理学院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2014级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暑期社会实践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李本朋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经济与管理学院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理论是沉淀，实践是提升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程李清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设计与建筑学院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2014级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低调做人高调做事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  豪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设计与建筑学院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2014级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实践出真理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谭鑫鑫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设计与建筑学院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没有实践，就没有发言权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涂运巧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设计与建筑学院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爱心课堂招生心得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  彬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旅游与体育学院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社会新体验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郑凯航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旅游与体育学院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我的暑假——中铁四局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黄佳乐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旅游与体育学院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酉阳户外拓展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徐杨敬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旅游与体育学院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我的健身之旅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调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告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 政</w:t>
            </w: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设计与建筑学院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三下乡之走进武胜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段双双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汽车与电子工程学院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假期实习带来的好处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钟  芳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经济与管理学院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以社会实践探讨未来就业发展趋势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唐  瑜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旅游与体育学院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社会实践电子厂调研报告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黄桂浓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信息工程学院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2015级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室内也能成长——新芽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优秀指导教师</w:t>
            </w:r>
          </w:p>
        </w:tc>
        <w:tc>
          <w:tcPr>
            <w:tcW w:w="7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杨乾润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7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宋林陶</w:t>
            </w:r>
          </w:p>
        </w:tc>
      </w:tr>
    </w:tbl>
    <w:p>
      <w:pPr>
        <w:spacing w:line="500" w:lineRule="exact"/>
        <w:ind w:firstLine="720" w:firstLineChars="200"/>
        <w:jc w:val="both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 xml:space="preserve">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2576195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8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GunIUDVAAAACAEAAA8AAAAA&#10;AAAAAQAgAAAAIgAAAGRycy9kb3ducmV2LnhtbFBLAQIUABQAAAAIAIdO4kDks6ajwgIAANYFAAAO&#10;AAAAAAAAAAEAIAAAACQBAABkcnMvZTJvRG9jLnhtbFBLBQYAAAAABgAGAFkBAABY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b/>
                        <w:bCs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  <w:sz w:val="21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454E7"/>
    <w:rsid w:val="11CD717A"/>
    <w:rsid w:val="16C03D12"/>
    <w:rsid w:val="2DA67CB8"/>
    <w:rsid w:val="34D454E7"/>
    <w:rsid w:val="3EA00F97"/>
    <w:rsid w:val="41BA70A0"/>
    <w:rsid w:val="537E6EFF"/>
    <w:rsid w:val="5AF1221C"/>
    <w:rsid w:val="6F7D32B3"/>
    <w:rsid w:val="76144471"/>
    <w:rsid w:val="78E168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2016-09-27T11:05:00Z</dcterms:created>
  <dc:creator>Administrator</dc:creator>
  <cp:lastModifiedBy>Administrator</cp:lastModifiedBy>
  <cp:lastPrinted>2016-09-30T04:27:20Z</cp:lastPrinted>
  <dcterms:modified xsi:type="dcterms:W3CDTF">2016-09-30T09:29:50Z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