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80808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color w:val="080808"/>
          <w:sz w:val="32"/>
          <w:szCs w:val="32"/>
          <w:highlight w:val="none"/>
          <w:lang w:val="en-US" w:eastAsia="zh-CN"/>
        </w:rPr>
        <w:t>附件2：</w:t>
      </w:r>
    </w:p>
    <w:p w14:paraId="39F2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重庆电信职业学院</w:t>
      </w:r>
    </w:p>
    <w:p w14:paraId="2D977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2024年社会实践先进表彰名单</w:t>
      </w:r>
      <w:bookmarkEnd w:id="0"/>
    </w:p>
    <w:p w14:paraId="724226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  <w:t>（此排名不分先后）</w:t>
      </w:r>
    </w:p>
    <w:p w14:paraId="3E7233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</w:pPr>
    </w:p>
    <w:p w14:paraId="2EBCA0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80808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color w:val="080808"/>
          <w:sz w:val="32"/>
          <w:szCs w:val="32"/>
          <w:highlight w:val="none"/>
          <w:lang w:val="en-US" w:eastAsia="zh-CN"/>
        </w:rPr>
        <w:t>先进工作者（5名） 教师</w:t>
      </w:r>
    </w:p>
    <w:p w14:paraId="4EBBA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刘冬琴（女）    大数据与软件学院     </w:t>
      </w:r>
    </w:p>
    <w:p w14:paraId="4A47B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杨晓娟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经济与管理学院       </w:t>
      </w:r>
    </w:p>
    <w:p w14:paraId="6E86C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宋林陶（女）    教育与设计学院       </w:t>
      </w:r>
    </w:p>
    <w:p w14:paraId="256B65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杨  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轨道交通学院         </w:t>
      </w:r>
    </w:p>
    <w:p w14:paraId="42C3824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巫美蓉（女）    校团委               </w:t>
      </w:r>
    </w:p>
    <w:p w14:paraId="041DB6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二、优秀个人（10名） 学生</w:t>
      </w:r>
    </w:p>
    <w:p w14:paraId="52734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范龄宇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大数据与软件学院</w:t>
      </w:r>
    </w:p>
    <w:p w14:paraId="3CBA2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庹润霞（女）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人工智能与电子学院</w:t>
      </w:r>
    </w:p>
    <w:p w14:paraId="3DC95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梁珊珊（女）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经济与管理学院</w:t>
      </w:r>
    </w:p>
    <w:p w14:paraId="45635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王一凡（女）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教育与设计学院</w:t>
      </w:r>
    </w:p>
    <w:p w14:paraId="19CE0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丁威达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 体育与健康学院</w:t>
      </w:r>
    </w:p>
    <w:p w14:paraId="62358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张金蓉（女）    轨道交通学院</w:t>
      </w:r>
    </w:p>
    <w:p w14:paraId="1DF91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王智烨          轨道交通学院</w:t>
      </w:r>
    </w:p>
    <w:p w14:paraId="1A2EF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李华敏          学生组织</w:t>
      </w:r>
    </w:p>
    <w:p w14:paraId="5F1DF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刘  渤      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学生组织</w:t>
      </w:r>
    </w:p>
    <w:p w14:paraId="60F43E6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龙科良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  学生组织</w:t>
      </w:r>
    </w:p>
    <w:p w14:paraId="73470FE1">
      <w:pPr>
        <w:ind w:left="0" w:leftChars="0" w:firstLine="0" w:firstLineChars="0"/>
      </w:pPr>
    </w:p>
    <w:sectPr>
      <w:pgSz w:w="11906" w:h="16838"/>
      <w:pgMar w:top="1701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79A5"/>
    <w:rsid w:val="06CA2B65"/>
    <w:rsid w:val="0DFF79A5"/>
    <w:rsid w:val="7C3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2025-04-25T02:27:00Z</dcterms:created>
  <dc:creator>witch</dc:creator>
  <cp:lastModifiedBy>witch</cp:lastModifiedBy>
  <dcterms:modified xsi:type="dcterms:W3CDTF">2025-04-25T02:27:37Z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BDA6923ADECF4D6EBCC175644C48F862_11</vt:lpwstr>
  </property>
  <property fmtid="{D5CDD505-2E9C-101B-9397-08002B2CF9AE}" pid="4" name="KSOTemplateDocerSaveRecord">
    <vt:lpwstr>eyJoZGlkIjoiYzM0ODgzYWYxNGIzN2ZjOTRiODNhOTQ0NWU4NDhlMDYiLCJ1c2VySWQiOiIzMjUxMTM0MTgifQ==</vt:lpwstr>
  </property>
</Properties>
</file>